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10A82" w:rsidRPr="007A7EE1" w:rsidRDefault="00F10A82" w:rsidP="00F10A82">
      <w:pPr>
        <w:jc w:val="center"/>
        <w:rPr>
          <w:rFonts w:ascii="仿宋" w:eastAsia="仿宋" w:hAnsi="仿宋"/>
          <w:b/>
          <w:bCs/>
          <w:sz w:val="32"/>
          <w:szCs w:val="40"/>
        </w:rPr>
      </w:pPr>
      <w:r w:rsidRPr="007A7EE1">
        <w:rPr>
          <w:rFonts w:ascii="仿宋" w:eastAsia="仿宋" w:hAnsi="仿宋"/>
          <w:b/>
          <w:bCs/>
          <w:sz w:val="32"/>
          <w:szCs w:val="40"/>
        </w:rPr>
        <w:t>私自繁殖</w:t>
      </w:r>
      <w:r w:rsidRPr="007A7EE1">
        <w:rPr>
          <w:rFonts w:ascii="仿宋" w:eastAsia="仿宋" w:hAnsi="仿宋" w:hint="eastAsia"/>
          <w:b/>
          <w:bCs/>
          <w:sz w:val="32"/>
          <w:szCs w:val="40"/>
        </w:rPr>
        <w:t>、</w:t>
      </w:r>
      <w:r w:rsidRPr="007A7EE1">
        <w:rPr>
          <w:rFonts w:ascii="仿宋" w:eastAsia="仿宋" w:hAnsi="仿宋"/>
          <w:b/>
          <w:bCs/>
          <w:sz w:val="32"/>
          <w:szCs w:val="40"/>
        </w:rPr>
        <w:t>活体套圈等无照经营动物</w:t>
      </w:r>
    </w:p>
    <w:p w:rsidR="00F10A82" w:rsidRPr="007C5E71" w:rsidRDefault="00F10A82" w:rsidP="00F10A82">
      <w:pPr>
        <w:jc w:val="center"/>
        <w:rPr>
          <w:rFonts w:ascii="仿宋" w:eastAsia="仿宋" w:hAnsi="仿宋"/>
          <w:sz w:val="24"/>
          <w:szCs w:val="32"/>
        </w:rPr>
      </w:pPr>
      <w:r>
        <w:rPr>
          <w:rFonts w:ascii="宋体" w:eastAsia="宋体" w:hAnsi="宋体" w:hint="eastAsia"/>
          <w:b/>
          <w:bCs/>
          <w:sz w:val="28"/>
          <w:szCs w:val="36"/>
        </w:rPr>
        <w:t>涉嫌违法条例</w:t>
      </w:r>
      <w:r w:rsidR="007C5E71">
        <w:rPr>
          <w:rFonts w:ascii="宋体" w:eastAsia="宋体" w:hAnsi="宋体"/>
          <w:b/>
          <w:bCs/>
          <w:sz w:val="28"/>
          <w:szCs w:val="36"/>
        </w:rPr>
        <w:br/>
      </w:r>
      <w:r w:rsidR="007C5E71" w:rsidRPr="007C5E71">
        <w:rPr>
          <w:rFonts w:ascii="仿宋" w:eastAsia="仿宋" w:hAnsi="仿宋"/>
          <w:sz w:val="24"/>
          <w:szCs w:val="32"/>
        </w:rPr>
        <w:t>(</w:t>
      </w:r>
      <w:r w:rsidR="007C5E71" w:rsidRPr="007C5E71">
        <w:rPr>
          <w:rFonts w:ascii="仿宋" w:eastAsia="仿宋" w:hAnsi="仿宋" w:hint="eastAsia"/>
          <w:sz w:val="24"/>
          <w:szCs w:val="32"/>
        </w:rPr>
        <w:t>摘自：</w:t>
      </w:r>
      <w:r w:rsidR="00425C2A">
        <w:rPr>
          <w:rFonts w:ascii="仿宋" w:eastAsia="仿宋" w:hAnsi="仿宋" w:hint="eastAsia"/>
          <w:sz w:val="24"/>
          <w:szCs w:val="32"/>
        </w:rPr>
        <w:t xml:space="preserve">王重律师 - </w:t>
      </w:r>
      <w:r w:rsidR="007C5E71" w:rsidRPr="007C5E71">
        <w:rPr>
          <w:rFonts w:ascii="仿宋" w:eastAsia="仿宋" w:hAnsi="仿宋"/>
          <w:sz w:val="24"/>
          <w:szCs w:val="32"/>
        </w:rPr>
        <w:t>猫狗保护执行202403)</w:t>
      </w:r>
    </w:p>
    <w:p w:rsidR="00F10A82" w:rsidRPr="0013506E" w:rsidRDefault="00F10A82" w:rsidP="00F10A82">
      <w:pPr>
        <w:jc w:val="left"/>
        <w:rPr>
          <w:rFonts w:ascii="宋体" w:eastAsia="宋体" w:hAnsi="宋体"/>
          <w:b/>
          <w:bCs/>
          <w:color w:val="FF0000"/>
          <w:sz w:val="28"/>
          <w:szCs w:val="36"/>
        </w:rPr>
      </w:pPr>
      <w:r w:rsidRPr="0013506E">
        <w:rPr>
          <w:rFonts w:ascii="宋体" w:eastAsia="宋体" w:hAnsi="宋体" w:hint="eastAsia"/>
          <w:b/>
          <w:bCs/>
          <w:color w:val="FF0000"/>
          <w:sz w:val="28"/>
          <w:szCs w:val="36"/>
        </w:rPr>
        <w:t>一、</w:t>
      </w:r>
      <w:r w:rsidRPr="0013506E">
        <w:rPr>
          <w:rFonts w:ascii="宋体" w:eastAsia="宋体" w:hAnsi="宋体"/>
          <w:b/>
          <w:bCs/>
          <w:color w:val="FF0000"/>
          <w:sz w:val="28"/>
          <w:szCs w:val="36"/>
        </w:rPr>
        <w:t>营业执照</w:t>
      </w:r>
      <w:r w:rsidR="00830350">
        <w:rPr>
          <w:rFonts w:ascii="宋体" w:eastAsia="宋体" w:hAnsi="宋体" w:hint="eastAsia"/>
          <w:b/>
          <w:bCs/>
          <w:color w:val="FF0000"/>
          <w:sz w:val="28"/>
          <w:szCs w:val="36"/>
        </w:rPr>
        <w:t>相关</w:t>
      </w:r>
    </w:p>
    <w:p w:rsidR="00F10A82" w:rsidRDefault="00F10A82" w:rsidP="00F10A82">
      <w:pPr>
        <w:jc w:val="left"/>
        <w:rPr>
          <w:rFonts w:ascii="宋体" w:eastAsia="宋体" w:hAnsi="宋体"/>
          <w:sz w:val="28"/>
          <w:szCs w:val="36"/>
        </w:rPr>
      </w:pPr>
      <w:r w:rsidRPr="00F10A82">
        <w:rPr>
          <w:rFonts w:ascii="宋体" w:eastAsia="宋体" w:hAnsi="宋体"/>
          <w:b/>
          <w:bCs/>
          <w:sz w:val="28"/>
          <w:szCs w:val="36"/>
          <w:highlight w:val="yellow"/>
        </w:rPr>
        <w:t>向当地市场监督管理局举报</w:t>
      </w:r>
      <w:r w:rsidRPr="00F10A82">
        <w:rPr>
          <w:rFonts w:ascii="宋体" w:eastAsia="宋体" w:hAnsi="宋体" w:hint="eastAsia"/>
          <w:b/>
          <w:bCs/>
          <w:sz w:val="28"/>
          <w:szCs w:val="36"/>
          <w:highlight w:val="yellow"/>
        </w:rPr>
        <w:t>，</w:t>
      </w:r>
      <w:r w:rsidRPr="00F10A82">
        <w:rPr>
          <w:rFonts w:ascii="宋体" w:eastAsia="宋体" w:hAnsi="宋体"/>
          <w:sz w:val="28"/>
          <w:szCs w:val="36"/>
        </w:rPr>
        <w:t>没收违法所得+罚款1万元以下</w:t>
      </w:r>
    </w:p>
    <w:p w:rsidR="00F10A82" w:rsidRPr="00F10A82" w:rsidRDefault="00F10A82" w:rsidP="00F10A82">
      <w:pPr>
        <w:jc w:val="left"/>
        <w:rPr>
          <w:rFonts w:ascii="宋体" w:eastAsia="宋体" w:hAnsi="宋体"/>
          <w:b/>
          <w:bCs/>
          <w:sz w:val="28"/>
          <w:szCs w:val="36"/>
        </w:rPr>
      </w:pPr>
      <w:r w:rsidRPr="00F10A82">
        <w:rPr>
          <w:rFonts w:ascii="宋体" w:eastAsia="宋体" w:hAnsi="宋体" w:hint="eastAsia"/>
          <w:b/>
          <w:bCs/>
          <w:sz w:val="28"/>
          <w:szCs w:val="36"/>
          <w:highlight w:val="yellow"/>
        </w:rPr>
        <w:t>法律依据：</w:t>
      </w:r>
      <w:r w:rsidRPr="00F10A82">
        <w:rPr>
          <w:rFonts w:ascii="宋体" w:eastAsia="宋体" w:hAnsi="宋体"/>
          <w:b/>
          <w:bCs/>
          <w:sz w:val="28"/>
          <w:szCs w:val="36"/>
          <w:highlight w:val="yellow"/>
        </w:rPr>
        <w:t>《无证无照经营查处办法》</w:t>
      </w:r>
      <w:r>
        <w:rPr>
          <w:rFonts w:ascii="宋体" w:eastAsia="宋体" w:hAnsi="宋体"/>
          <w:b/>
          <w:bCs/>
          <w:sz w:val="28"/>
          <w:szCs w:val="36"/>
        </w:rPr>
        <w:br/>
      </w:r>
      <w:r w:rsidRPr="00F10A82">
        <w:rPr>
          <w:rFonts w:ascii="宋体" w:eastAsia="宋体" w:hAnsi="宋体"/>
          <w:sz w:val="28"/>
          <w:szCs w:val="36"/>
          <w:highlight w:val="yellow"/>
        </w:rPr>
        <w:t>第二条</w:t>
      </w:r>
      <w:r w:rsidRPr="00F10A82">
        <w:rPr>
          <w:rFonts w:ascii="宋体" w:eastAsia="宋体" w:hAnsi="宋体"/>
          <w:sz w:val="28"/>
          <w:szCs w:val="36"/>
        </w:rPr>
        <w:t xml:space="preserve"> 任何单位或者个人不得违反法律、法规、国务院决定的规定，从事无证无照经营。</w:t>
      </w:r>
    </w:p>
    <w:p w:rsidR="00F10A82" w:rsidRDefault="00F10A82" w:rsidP="00F10A82">
      <w:pPr>
        <w:jc w:val="left"/>
        <w:rPr>
          <w:rFonts w:ascii="宋体" w:eastAsia="宋体" w:hAnsi="宋体"/>
          <w:sz w:val="28"/>
          <w:szCs w:val="36"/>
        </w:rPr>
      </w:pPr>
      <w:r w:rsidRPr="00F10A82">
        <w:rPr>
          <w:rFonts w:ascii="宋体" w:eastAsia="宋体" w:hAnsi="宋体"/>
          <w:sz w:val="28"/>
          <w:szCs w:val="36"/>
          <w:highlight w:val="yellow"/>
        </w:rPr>
        <w:t>第十三条</w:t>
      </w:r>
      <w:r>
        <w:rPr>
          <w:rFonts w:ascii="宋体" w:eastAsia="宋体" w:hAnsi="宋体" w:hint="eastAsia"/>
          <w:sz w:val="28"/>
          <w:szCs w:val="36"/>
        </w:rPr>
        <w:t xml:space="preserve"> </w:t>
      </w:r>
      <w:r w:rsidRPr="00F10A82">
        <w:rPr>
          <w:rFonts w:ascii="宋体" w:eastAsia="宋体" w:hAnsi="宋体"/>
          <w:sz w:val="28"/>
          <w:szCs w:val="36"/>
        </w:rPr>
        <w:t>从事无照经营的，由工商行政管理部门依照相关法律、行政法规的规定予以处罚。法律、行政法规对无照经营的处罚没有明确规定的，由工商行政管理部门责令停止违法行为，没收违法所得，并处1万元以下的罚款。</w:t>
      </w:r>
    </w:p>
    <w:p w:rsidR="00830350" w:rsidRDefault="00830350" w:rsidP="00830350">
      <w:pPr>
        <w:autoSpaceDE w:val="0"/>
        <w:autoSpaceDN w:val="0"/>
        <w:adjustRightInd w:val="0"/>
        <w:jc w:val="left"/>
        <w:rPr>
          <w:rFonts w:ascii="Helvetica Neue" w:hAnsi="Helvetica Neue" w:cs="Helvetica Neue"/>
          <w:kern w:val="0"/>
          <w:sz w:val="26"/>
          <w:szCs w:val="26"/>
        </w:rPr>
      </w:pPr>
    </w:p>
    <w:p w:rsidR="00830350" w:rsidRPr="00830350" w:rsidRDefault="00830350" w:rsidP="00830350">
      <w:pPr>
        <w:autoSpaceDE w:val="0"/>
        <w:autoSpaceDN w:val="0"/>
        <w:adjustRightInd w:val="0"/>
        <w:jc w:val="left"/>
        <w:rPr>
          <w:rFonts w:ascii="宋体" w:eastAsia="宋体" w:hAnsi="宋体"/>
          <w:b/>
          <w:bCs/>
          <w:sz w:val="28"/>
          <w:szCs w:val="36"/>
          <w:highlight w:val="yellow"/>
        </w:rPr>
      </w:pPr>
      <w:r w:rsidRPr="00830350">
        <w:rPr>
          <w:rFonts w:ascii="宋体" w:eastAsia="宋体" w:hAnsi="宋体" w:hint="eastAsia"/>
          <w:b/>
          <w:bCs/>
          <w:sz w:val="28"/>
          <w:szCs w:val="36"/>
          <w:highlight w:val="yellow"/>
        </w:rPr>
        <w:t>如繁殖</w:t>
      </w:r>
      <w:r w:rsidR="00CA7CE3">
        <w:rPr>
          <w:rFonts w:ascii="宋体" w:eastAsia="宋体" w:hAnsi="宋体" w:hint="eastAsia"/>
          <w:b/>
          <w:bCs/>
          <w:sz w:val="28"/>
          <w:szCs w:val="36"/>
          <w:highlight w:val="yellow"/>
        </w:rPr>
        <w:t>店面门头</w:t>
      </w:r>
      <w:r w:rsidRPr="00830350">
        <w:rPr>
          <w:rFonts w:ascii="宋体" w:eastAsia="宋体" w:hAnsi="宋体" w:hint="eastAsia"/>
          <w:b/>
          <w:bCs/>
          <w:sz w:val="28"/>
          <w:szCs w:val="36"/>
          <w:highlight w:val="yellow"/>
        </w:rPr>
        <w:t>的名称跟执照名称不符</w:t>
      </w:r>
    </w:p>
    <w:p w:rsidR="00830350" w:rsidRPr="009625EC" w:rsidRDefault="00830350" w:rsidP="00830350">
      <w:pPr>
        <w:autoSpaceDE w:val="0"/>
        <w:autoSpaceDN w:val="0"/>
        <w:adjustRightInd w:val="0"/>
        <w:jc w:val="left"/>
        <w:rPr>
          <w:rFonts w:ascii="宋体" w:eastAsia="宋体" w:hAnsi="宋体"/>
          <w:b/>
          <w:bCs/>
          <w:sz w:val="28"/>
          <w:szCs w:val="36"/>
        </w:rPr>
      </w:pPr>
      <w:r w:rsidRPr="00830350">
        <w:rPr>
          <w:rFonts w:ascii="宋体" w:eastAsia="宋体" w:hAnsi="宋体"/>
          <w:sz w:val="28"/>
          <w:szCs w:val="36"/>
        </w:rPr>
        <w:t>对门头牌匾的内容与其营业执照不相符的,要求在规定时间内对营业执照字号名称或门头牌匾内容作出变更。门头名称必须要与营业执照一致，</w:t>
      </w:r>
      <w:r w:rsidRPr="009625EC">
        <w:rPr>
          <w:rFonts w:ascii="宋体" w:eastAsia="宋体" w:hAnsi="宋体"/>
          <w:b/>
          <w:bCs/>
          <w:sz w:val="28"/>
          <w:szCs w:val="36"/>
          <w:highlight w:val="yellow"/>
        </w:rPr>
        <w:t>违反《中华人民共和国企业名称登记管理规定》第二十条</w:t>
      </w:r>
    </w:p>
    <w:p w:rsidR="00CA7CE3" w:rsidRDefault="00CA7CE3" w:rsidP="00830350">
      <w:pPr>
        <w:autoSpaceDE w:val="0"/>
        <w:autoSpaceDN w:val="0"/>
        <w:adjustRightInd w:val="0"/>
        <w:jc w:val="left"/>
        <w:rPr>
          <w:rFonts w:ascii="宋体" w:eastAsia="宋体" w:hAnsi="宋体"/>
          <w:b/>
          <w:bCs/>
          <w:sz w:val="28"/>
          <w:szCs w:val="36"/>
          <w:highlight w:val="yellow"/>
        </w:rPr>
      </w:pPr>
    </w:p>
    <w:p w:rsidR="00830350" w:rsidRPr="009625EC" w:rsidRDefault="00830350" w:rsidP="009625EC">
      <w:pPr>
        <w:autoSpaceDE w:val="0"/>
        <w:autoSpaceDN w:val="0"/>
        <w:adjustRightInd w:val="0"/>
        <w:jc w:val="left"/>
        <w:rPr>
          <w:rFonts w:ascii="宋体" w:eastAsia="宋体" w:hAnsi="宋体"/>
          <w:b/>
          <w:bCs/>
          <w:sz w:val="28"/>
          <w:szCs w:val="36"/>
          <w:highlight w:val="yellow"/>
        </w:rPr>
      </w:pPr>
      <w:r w:rsidRPr="00830350">
        <w:rPr>
          <w:rFonts w:ascii="宋体" w:eastAsia="宋体" w:hAnsi="宋体" w:hint="eastAsia"/>
          <w:b/>
          <w:bCs/>
          <w:sz w:val="28"/>
          <w:szCs w:val="36"/>
          <w:highlight w:val="yellow"/>
        </w:rPr>
        <w:t>如</w:t>
      </w:r>
      <w:r>
        <w:rPr>
          <w:rFonts w:ascii="宋体" w:eastAsia="宋体" w:hAnsi="宋体" w:hint="eastAsia"/>
          <w:b/>
          <w:bCs/>
          <w:sz w:val="28"/>
          <w:szCs w:val="36"/>
          <w:highlight w:val="yellow"/>
        </w:rPr>
        <w:t>营业执照未放置在经营场所显著位置</w:t>
      </w:r>
    </w:p>
    <w:p w:rsidR="009625EC" w:rsidRPr="009625EC" w:rsidRDefault="009625EC" w:rsidP="009625EC">
      <w:pPr>
        <w:jc w:val="left"/>
        <w:rPr>
          <w:rFonts w:ascii="宋体" w:eastAsia="宋体" w:hAnsi="宋体"/>
          <w:b/>
          <w:bCs/>
          <w:sz w:val="28"/>
          <w:szCs w:val="36"/>
        </w:rPr>
      </w:pPr>
      <w:r w:rsidRPr="009625EC">
        <w:rPr>
          <w:rFonts w:ascii="宋体" w:eastAsia="宋体" w:hAnsi="宋体" w:hint="eastAsia"/>
          <w:b/>
          <w:bCs/>
          <w:sz w:val="28"/>
          <w:szCs w:val="36"/>
          <w:highlight w:val="yellow"/>
        </w:rPr>
        <w:t>违反</w:t>
      </w:r>
      <w:r w:rsidRPr="009625EC">
        <w:rPr>
          <w:rFonts w:ascii="宋体" w:eastAsia="宋体" w:hAnsi="宋体"/>
          <w:b/>
          <w:bCs/>
          <w:sz w:val="28"/>
          <w:szCs w:val="36"/>
          <w:highlight w:val="yellow"/>
        </w:rPr>
        <w:t>《中华人民共和国市场主体登记管理条例》</w:t>
      </w:r>
    </w:p>
    <w:p w:rsidR="009625EC" w:rsidRPr="009625EC" w:rsidRDefault="009625EC" w:rsidP="009625EC">
      <w:pPr>
        <w:jc w:val="left"/>
        <w:rPr>
          <w:rFonts w:ascii="宋体" w:eastAsia="宋体" w:hAnsi="宋体"/>
          <w:sz w:val="28"/>
          <w:szCs w:val="36"/>
        </w:rPr>
      </w:pPr>
      <w:r w:rsidRPr="009625EC">
        <w:rPr>
          <w:rFonts w:ascii="宋体" w:eastAsia="宋体" w:hAnsi="宋体"/>
          <w:sz w:val="28"/>
          <w:szCs w:val="36"/>
        </w:rPr>
        <w:t>第四十七条市场主体未依照本条例办理备案的，由登记机关责令改正</w:t>
      </w:r>
      <w:r>
        <w:rPr>
          <w:rFonts w:ascii="宋体" w:eastAsia="宋体" w:hAnsi="宋体" w:hint="eastAsia"/>
          <w:sz w:val="28"/>
          <w:szCs w:val="36"/>
        </w:rPr>
        <w:t>；</w:t>
      </w:r>
      <w:r w:rsidRPr="009625EC">
        <w:rPr>
          <w:rFonts w:ascii="宋体" w:eastAsia="宋体" w:hAnsi="宋体"/>
          <w:sz w:val="28"/>
          <w:szCs w:val="36"/>
        </w:rPr>
        <w:t>拒不改正的，处5万元以下的罚款。</w:t>
      </w:r>
    </w:p>
    <w:p w:rsidR="009F7A62" w:rsidRPr="009625EC" w:rsidRDefault="009625EC" w:rsidP="009625EC">
      <w:pPr>
        <w:jc w:val="left"/>
        <w:rPr>
          <w:rFonts w:ascii="宋体" w:eastAsia="宋体" w:hAnsi="宋体"/>
          <w:sz w:val="28"/>
          <w:szCs w:val="36"/>
        </w:rPr>
      </w:pPr>
      <w:r w:rsidRPr="009625EC">
        <w:rPr>
          <w:rFonts w:ascii="宋体" w:eastAsia="宋体" w:hAnsi="宋体"/>
          <w:sz w:val="28"/>
          <w:szCs w:val="36"/>
        </w:rPr>
        <w:t>第四十八条 市场主体未依照本条例将营业执照置于住所或者主要经</w:t>
      </w:r>
      <w:r w:rsidRPr="009625EC">
        <w:rPr>
          <w:rFonts w:ascii="宋体" w:eastAsia="宋体" w:hAnsi="宋体"/>
          <w:sz w:val="28"/>
          <w:szCs w:val="36"/>
        </w:rPr>
        <w:lastRenderedPageBreak/>
        <w:t>营场所醒目位置的，由登记机关责令改正;拒不改正的，处3万元以下的罚款。</w:t>
      </w:r>
    </w:p>
    <w:p w:rsidR="009625EC" w:rsidRDefault="009625EC" w:rsidP="009625EC">
      <w:pPr>
        <w:jc w:val="left"/>
        <w:rPr>
          <w:rFonts w:ascii="宋体" w:eastAsia="宋体" w:hAnsi="宋体"/>
          <w:b/>
          <w:bCs/>
          <w:sz w:val="28"/>
          <w:szCs w:val="36"/>
          <w:highlight w:val="yellow"/>
        </w:rPr>
      </w:pPr>
    </w:p>
    <w:p w:rsidR="00F10A82" w:rsidRPr="00F10A82" w:rsidRDefault="00F10A82" w:rsidP="00F10A82">
      <w:pPr>
        <w:jc w:val="left"/>
        <w:rPr>
          <w:rFonts w:ascii="宋体" w:eastAsia="宋体" w:hAnsi="宋体"/>
          <w:b/>
          <w:bCs/>
          <w:sz w:val="28"/>
          <w:szCs w:val="36"/>
        </w:rPr>
      </w:pPr>
      <w:r w:rsidRPr="00F10A82">
        <w:rPr>
          <w:rFonts w:ascii="宋体" w:eastAsia="宋体" w:hAnsi="宋体"/>
          <w:b/>
          <w:bCs/>
          <w:sz w:val="28"/>
          <w:szCs w:val="36"/>
          <w:highlight w:val="yellow"/>
        </w:rPr>
        <w:t>《中华人民共和国动物防疫法》</w:t>
      </w:r>
    </w:p>
    <w:p w:rsidR="00F10A82" w:rsidRDefault="00F10A82" w:rsidP="00F10A82">
      <w:pPr>
        <w:jc w:val="left"/>
        <w:rPr>
          <w:rFonts w:ascii="宋体" w:eastAsia="宋体" w:hAnsi="宋体"/>
          <w:sz w:val="28"/>
          <w:szCs w:val="36"/>
        </w:rPr>
      </w:pPr>
      <w:r w:rsidRPr="00F10A82">
        <w:rPr>
          <w:rFonts w:ascii="宋体" w:eastAsia="宋体" w:hAnsi="宋体"/>
          <w:sz w:val="28"/>
          <w:szCs w:val="36"/>
          <w:highlight w:val="yellow"/>
        </w:rPr>
        <w:t>第一百条</w:t>
      </w:r>
      <w:r>
        <w:rPr>
          <w:rFonts w:ascii="宋体" w:eastAsia="宋体" w:hAnsi="宋体" w:hint="eastAsia"/>
          <w:sz w:val="28"/>
          <w:szCs w:val="36"/>
        </w:rPr>
        <w:t xml:space="preserve"> </w:t>
      </w:r>
      <w:r w:rsidRPr="00F10A82">
        <w:rPr>
          <w:rFonts w:ascii="宋体" w:eastAsia="宋体" w:hAnsi="宋体"/>
          <w:sz w:val="28"/>
          <w:szCs w:val="36"/>
        </w:rPr>
        <w:t>违反本法规定，屠宰、经营、运输的动物未附有检疫证明，经营和运输的动物产品未附有检疫证明、检疫标志的，由县级以上地方人民政府农业农村主管部门责令改正，处同类检疫合格动物、动物产品货值金额一倍以下罚款；对货主以外的承运人处运输费用三倍以上五倍以下罚款，情节严重的，处五倍以上十倍以下罚款。</w:t>
      </w:r>
    </w:p>
    <w:p w:rsidR="0013506E" w:rsidRDefault="0013506E" w:rsidP="00F10A82">
      <w:pPr>
        <w:jc w:val="left"/>
        <w:rPr>
          <w:rFonts w:ascii="宋体" w:eastAsia="宋体" w:hAnsi="宋体"/>
          <w:sz w:val="28"/>
          <w:szCs w:val="36"/>
        </w:rPr>
      </w:pPr>
    </w:p>
    <w:p w:rsidR="0013506E" w:rsidRDefault="0013506E" w:rsidP="0013506E">
      <w:pPr>
        <w:jc w:val="left"/>
        <w:rPr>
          <w:rFonts w:ascii="宋体" w:eastAsia="宋体" w:hAnsi="宋体"/>
          <w:sz w:val="28"/>
          <w:szCs w:val="36"/>
        </w:rPr>
      </w:pPr>
      <w:r w:rsidRPr="0013506E">
        <w:rPr>
          <w:rFonts w:ascii="宋体" w:eastAsia="宋体" w:hAnsi="宋体" w:hint="eastAsia"/>
          <w:b/>
          <w:bCs/>
          <w:color w:val="FF0000"/>
          <w:sz w:val="28"/>
          <w:szCs w:val="36"/>
        </w:rPr>
        <w:t>二、</w:t>
      </w:r>
      <w:r w:rsidRPr="0013506E">
        <w:rPr>
          <w:rFonts w:ascii="宋体" w:eastAsia="宋体" w:hAnsi="宋体"/>
          <w:b/>
          <w:bCs/>
          <w:color w:val="FF0000"/>
          <w:sz w:val="28"/>
          <w:szCs w:val="36"/>
        </w:rPr>
        <w:t>消费者购买后</w:t>
      </w:r>
      <w:r w:rsidRPr="0013506E">
        <w:rPr>
          <w:rFonts w:ascii="宋体" w:eastAsia="宋体" w:hAnsi="宋体" w:hint="eastAsia"/>
          <w:b/>
          <w:bCs/>
          <w:color w:val="FF0000"/>
          <w:sz w:val="28"/>
          <w:szCs w:val="36"/>
        </w:rPr>
        <w:t>，</w:t>
      </w:r>
      <w:r w:rsidRPr="0013506E">
        <w:rPr>
          <w:rFonts w:ascii="宋体" w:eastAsia="宋体" w:hAnsi="宋体"/>
          <w:b/>
          <w:bCs/>
          <w:color w:val="FF0000"/>
          <w:sz w:val="28"/>
          <w:szCs w:val="36"/>
        </w:rPr>
        <w:t>没有检疫证明</w:t>
      </w:r>
      <w:r w:rsidRPr="0013506E">
        <w:rPr>
          <w:rFonts w:ascii="宋体" w:eastAsia="宋体" w:hAnsi="宋体"/>
          <w:b/>
          <w:bCs/>
          <w:color w:val="FF0000"/>
          <w:sz w:val="28"/>
          <w:szCs w:val="36"/>
        </w:rPr>
        <w:br/>
      </w:r>
      <w:r w:rsidRPr="0013506E">
        <w:rPr>
          <w:rFonts w:ascii="宋体" w:eastAsia="宋体" w:hAnsi="宋体"/>
          <w:sz w:val="28"/>
          <w:szCs w:val="36"/>
        </w:rPr>
        <w:t>（当地表示不适用动物防疫法时）</w:t>
      </w:r>
    </w:p>
    <w:p w:rsidR="0013506E" w:rsidRPr="0013506E" w:rsidRDefault="0013506E" w:rsidP="0013506E">
      <w:pPr>
        <w:jc w:val="left"/>
        <w:rPr>
          <w:rFonts w:ascii="宋体" w:eastAsia="宋体" w:hAnsi="宋体"/>
          <w:b/>
          <w:bCs/>
          <w:sz w:val="28"/>
          <w:szCs w:val="36"/>
        </w:rPr>
      </w:pPr>
      <w:r w:rsidRPr="0013506E">
        <w:rPr>
          <w:rFonts w:ascii="宋体" w:eastAsia="宋体" w:hAnsi="宋体" w:hint="eastAsia"/>
          <w:b/>
          <w:bCs/>
          <w:sz w:val="28"/>
          <w:szCs w:val="36"/>
          <w:highlight w:val="yellow"/>
        </w:rPr>
        <w:t>法律依据：</w:t>
      </w:r>
      <w:r w:rsidRPr="0013506E">
        <w:rPr>
          <w:rFonts w:ascii="宋体" w:eastAsia="宋体" w:hAnsi="宋体"/>
          <w:b/>
          <w:bCs/>
          <w:sz w:val="28"/>
          <w:szCs w:val="36"/>
          <w:highlight w:val="yellow"/>
        </w:rPr>
        <w:t>《中华人民共和国消费者权益保护法》</w:t>
      </w:r>
    </w:p>
    <w:p w:rsidR="0013506E" w:rsidRDefault="0013506E" w:rsidP="0013506E">
      <w:pPr>
        <w:jc w:val="left"/>
        <w:rPr>
          <w:rFonts w:ascii="宋体" w:eastAsia="宋体" w:hAnsi="宋体"/>
          <w:sz w:val="28"/>
          <w:szCs w:val="36"/>
        </w:rPr>
      </w:pPr>
      <w:r w:rsidRPr="0013506E">
        <w:rPr>
          <w:rFonts w:ascii="宋体" w:eastAsia="宋体" w:hAnsi="宋体"/>
          <w:sz w:val="28"/>
          <w:szCs w:val="36"/>
          <w:highlight w:val="yellow"/>
        </w:rPr>
        <w:t>第五十六条</w:t>
      </w:r>
      <w:r w:rsidRPr="0013506E">
        <w:rPr>
          <w:rFonts w:ascii="宋体" w:eastAsia="宋体" w:hAnsi="宋体"/>
          <w:sz w:val="28"/>
          <w:szCs w:val="36"/>
        </w:rPr>
        <w:t xml:space="preserve"> 经营者有下列情形之一，除承担相应的民事责任外，其他有关法律、法规对处罚机关和处罚方式有规定的，依照法律、法规的规定执行；法律、法规未作规定的，由工商行政管理部门或者其他有关行政部门责令改正，可以根据情节单处或者并处警告、没收违法所得、处以违法所得一倍以上十倍以下的罚款，没有违法所得的，处以五十万元以下的罚款；情节严重的，责令停业整顿、吊销营业执照：（二）在商品中掺杂、掺假，以假充真，以次充好，或者以不合格商品冒充合格商品的；（五）销售的商品应当检验、检疫</w:t>
      </w:r>
      <w:r w:rsidRPr="0013506E">
        <w:rPr>
          <w:rFonts w:ascii="宋体" w:eastAsia="宋体" w:hAnsi="宋体"/>
          <w:sz w:val="28"/>
          <w:szCs w:val="36"/>
        </w:rPr>
        <w:lastRenderedPageBreak/>
        <w:t>而未检验、检疫或者伪造检验、检疫结果的；</w:t>
      </w:r>
    </w:p>
    <w:p w:rsidR="004021CC" w:rsidRDefault="004021CC" w:rsidP="0013506E">
      <w:pPr>
        <w:jc w:val="left"/>
        <w:rPr>
          <w:rFonts w:ascii="宋体" w:eastAsia="宋体" w:hAnsi="宋体"/>
          <w:sz w:val="28"/>
          <w:szCs w:val="36"/>
        </w:rPr>
      </w:pPr>
    </w:p>
    <w:p w:rsidR="004021CC" w:rsidRDefault="004021CC" w:rsidP="0013506E">
      <w:pPr>
        <w:jc w:val="left"/>
        <w:rPr>
          <w:rFonts w:ascii="宋体" w:eastAsia="宋体" w:hAnsi="宋体"/>
          <w:b/>
          <w:bCs/>
          <w:color w:val="FF0000"/>
          <w:sz w:val="28"/>
          <w:szCs w:val="36"/>
        </w:rPr>
      </w:pPr>
      <w:r w:rsidRPr="004021CC">
        <w:rPr>
          <w:rFonts w:ascii="宋体" w:eastAsia="宋体" w:hAnsi="宋体" w:hint="eastAsia"/>
          <w:b/>
          <w:bCs/>
          <w:color w:val="FF0000"/>
          <w:sz w:val="28"/>
          <w:szCs w:val="36"/>
        </w:rPr>
        <w:t>三、猫</w:t>
      </w:r>
      <w:r w:rsidRPr="004021CC">
        <w:rPr>
          <w:rFonts w:ascii="宋体" w:eastAsia="宋体" w:hAnsi="宋体"/>
          <w:b/>
          <w:bCs/>
          <w:color w:val="FF0000"/>
          <w:sz w:val="28"/>
          <w:szCs w:val="36"/>
        </w:rPr>
        <w:t>犬类没有打疫苗</w:t>
      </w:r>
    </w:p>
    <w:p w:rsidR="003F0D15" w:rsidRPr="003F0D15" w:rsidRDefault="003F0D15" w:rsidP="003F0D15">
      <w:pPr>
        <w:jc w:val="left"/>
        <w:rPr>
          <w:rFonts w:ascii="宋体" w:eastAsia="宋体" w:hAnsi="宋体"/>
          <w:b/>
          <w:bCs/>
          <w:color w:val="000000" w:themeColor="text1"/>
          <w:sz w:val="28"/>
          <w:szCs w:val="36"/>
        </w:rPr>
      </w:pPr>
      <w:r w:rsidRPr="003F0D15">
        <w:rPr>
          <w:rFonts w:ascii="宋体" w:eastAsia="宋体" w:hAnsi="宋体" w:hint="eastAsia"/>
          <w:b/>
          <w:bCs/>
          <w:color w:val="000000" w:themeColor="text1"/>
          <w:sz w:val="28"/>
          <w:szCs w:val="36"/>
          <w:highlight w:val="yellow"/>
        </w:rPr>
        <w:t>法律依据：</w:t>
      </w:r>
      <w:r w:rsidRPr="003F0D15">
        <w:rPr>
          <w:rFonts w:ascii="宋体" w:eastAsia="宋体" w:hAnsi="宋体"/>
          <w:b/>
          <w:bCs/>
          <w:color w:val="000000" w:themeColor="text1"/>
          <w:sz w:val="28"/>
          <w:szCs w:val="36"/>
          <w:highlight w:val="yellow"/>
        </w:rPr>
        <w:t>《中华人民共和国动物防疫法》</w:t>
      </w:r>
    </w:p>
    <w:p w:rsidR="003F0D15" w:rsidRPr="003F0D15" w:rsidRDefault="003F0D15" w:rsidP="003F0D15">
      <w:pPr>
        <w:jc w:val="left"/>
        <w:rPr>
          <w:rFonts w:ascii="宋体" w:eastAsia="宋体" w:hAnsi="宋体"/>
          <w:color w:val="000000" w:themeColor="text1"/>
          <w:sz w:val="28"/>
          <w:szCs w:val="36"/>
        </w:rPr>
      </w:pPr>
      <w:r w:rsidRPr="003F0D15">
        <w:rPr>
          <w:rFonts w:ascii="宋体" w:eastAsia="宋体" w:hAnsi="宋体"/>
          <w:color w:val="000000" w:themeColor="text1"/>
          <w:sz w:val="28"/>
          <w:szCs w:val="36"/>
          <w:highlight w:val="yellow"/>
        </w:rPr>
        <w:t>第三十条</w:t>
      </w:r>
      <w:r w:rsidRPr="003F0D15">
        <w:rPr>
          <w:rFonts w:ascii="宋体" w:eastAsia="宋体" w:hAnsi="宋体"/>
          <w:color w:val="000000" w:themeColor="text1"/>
          <w:sz w:val="28"/>
          <w:szCs w:val="36"/>
        </w:rPr>
        <w:t xml:space="preserve">　单位和个人饲养犬只，应当按照规定定期免疫接种狂犬病疫苗，凭动物诊疗机构出具的免疫证明向所在地养犬登记机关申请登记。</w:t>
      </w:r>
    </w:p>
    <w:p w:rsidR="003F0D15" w:rsidRPr="003F0D15" w:rsidRDefault="003F0D15" w:rsidP="003F0D15">
      <w:pPr>
        <w:jc w:val="left"/>
        <w:rPr>
          <w:rFonts w:ascii="宋体" w:eastAsia="宋体" w:hAnsi="宋体"/>
          <w:color w:val="000000" w:themeColor="text1"/>
          <w:sz w:val="28"/>
          <w:szCs w:val="36"/>
        </w:rPr>
      </w:pPr>
      <w:r w:rsidRPr="003F0D15">
        <w:rPr>
          <w:rFonts w:ascii="宋体" w:eastAsia="宋体" w:hAnsi="宋体"/>
          <w:color w:val="000000" w:themeColor="text1"/>
          <w:sz w:val="28"/>
          <w:szCs w:val="36"/>
          <w:highlight w:val="yellow"/>
        </w:rPr>
        <w:t>第九十二条</w:t>
      </w:r>
      <w:r w:rsidRPr="003F0D15">
        <w:rPr>
          <w:rFonts w:ascii="宋体" w:eastAsia="宋体" w:hAnsi="宋体"/>
          <w:color w:val="000000" w:themeColor="text1"/>
          <w:sz w:val="28"/>
          <w:szCs w:val="36"/>
        </w:rPr>
        <w:t xml:space="preserve">　违反本法规定，有下列行为之一的，由县级以上地方人民政府农业农村主管部门责令限期改正，可以处一千元以下罚款；逾期不改正的，处一千元以上五千元以下罚款，由县级以上地方人民政府农业农村主管部门委托动物诊疗机构、无害化处理场所等代为处理，所需费用由违法行为人承担:</w:t>
      </w:r>
    </w:p>
    <w:p w:rsidR="003F0D15" w:rsidRPr="003F0D15" w:rsidRDefault="003F0D15" w:rsidP="003F0D15">
      <w:pPr>
        <w:jc w:val="left"/>
        <w:rPr>
          <w:rFonts w:ascii="宋体" w:eastAsia="宋体" w:hAnsi="宋体"/>
          <w:color w:val="000000" w:themeColor="text1"/>
          <w:sz w:val="28"/>
          <w:szCs w:val="36"/>
        </w:rPr>
      </w:pPr>
      <w:r w:rsidRPr="003F0D15">
        <w:rPr>
          <w:rFonts w:ascii="宋体" w:eastAsia="宋体" w:hAnsi="宋体"/>
          <w:color w:val="000000" w:themeColor="text1"/>
          <w:sz w:val="28"/>
          <w:szCs w:val="36"/>
        </w:rPr>
        <w:t>（三）对饲养的犬只未按照规定定期进行狂犬病免疫接种的；</w:t>
      </w:r>
    </w:p>
    <w:sectPr w:rsidR="003F0D15" w:rsidRPr="003F0D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A82"/>
    <w:rsid w:val="0013506E"/>
    <w:rsid w:val="003F0D15"/>
    <w:rsid w:val="004021CC"/>
    <w:rsid w:val="00425C2A"/>
    <w:rsid w:val="004D60D1"/>
    <w:rsid w:val="007A7EE1"/>
    <w:rsid w:val="007C5E71"/>
    <w:rsid w:val="00830350"/>
    <w:rsid w:val="009625EC"/>
    <w:rsid w:val="009F7A62"/>
    <w:rsid w:val="00CA7CE3"/>
    <w:rsid w:val="00F1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87F300"/>
  <w15:chartTrackingRefBased/>
  <w15:docId w15:val="{E9FACA8F-21BB-384E-87EB-AA2A921EB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12</cp:revision>
  <dcterms:created xsi:type="dcterms:W3CDTF">2024-03-15T13:37:00Z</dcterms:created>
  <dcterms:modified xsi:type="dcterms:W3CDTF">2025-06-19T15:50:00Z</dcterms:modified>
</cp:coreProperties>
</file>